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0A8" w:rsidRDefault="005730A8" w:rsidP="005730A8">
      <w:pPr>
        <w:tabs>
          <w:tab w:val="left" w:pos="8325"/>
        </w:tabs>
        <w:spacing w:after="0"/>
        <w:rPr>
          <w:rFonts w:ascii="Bernard MT Condensed" w:hAnsi="Bernard MT Condensed"/>
          <w:color w:val="403152"/>
          <w:sz w:val="40"/>
          <w:szCs w:val="40"/>
        </w:rPr>
      </w:pPr>
      <w:r>
        <w:rPr>
          <w:rFonts w:ascii="Monotype Corsiva" w:hAnsi="Monotype Corsiva"/>
          <w:noProof/>
          <w:color w:val="000000"/>
        </w:rPr>
        <w:drawing>
          <wp:anchor distT="0" distB="0" distL="114300" distR="114300" simplePos="0" relativeHeight="251659264" behindDoc="0" locked="0" layoutInCell="1" allowOverlap="1" wp14:anchorId="6D00730B" wp14:editId="454A4C28">
            <wp:simplePos x="0" y="0"/>
            <wp:positionH relativeFrom="column">
              <wp:posOffset>2469515</wp:posOffset>
            </wp:positionH>
            <wp:positionV relativeFrom="paragraph">
              <wp:posOffset>-539750</wp:posOffset>
            </wp:positionV>
            <wp:extent cx="825500" cy="688340"/>
            <wp:effectExtent l="0" t="0" r="0" b="0"/>
            <wp:wrapNone/>
            <wp:docPr id="3"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h1"/>
                    <pic:cNvPicPr>
                      <a:picLocks noChangeAspect="1" noChangeArrowheads="1"/>
                    </pic:cNvPicPr>
                  </pic:nvPicPr>
                  <pic:blipFill>
                    <a:blip r:embed="rId4">
                      <a:lum bright="-30000" contrast="48000"/>
                    </a:blip>
                    <a:srcRect l="43359" r="43359" b="30721"/>
                    <a:stretch>
                      <a:fillRect/>
                    </a:stretch>
                  </pic:blipFill>
                  <pic:spPr>
                    <a:xfrm>
                      <a:off x="0" y="0"/>
                      <a:ext cx="849578" cy="708600"/>
                    </a:xfrm>
                    <a:prstGeom prst="rect">
                      <a:avLst/>
                    </a:prstGeom>
                    <a:noFill/>
                    <a:ln w="9525">
                      <a:noFill/>
                      <a:miter lim="800000"/>
                      <a:headEnd/>
                      <a:tailEnd/>
                    </a:ln>
                  </pic:spPr>
                </pic:pic>
              </a:graphicData>
            </a:graphic>
          </wp:anchor>
        </w:drawing>
      </w:r>
    </w:p>
    <w:p w:rsidR="005730A8" w:rsidRDefault="005730A8" w:rsidP="005730A8">
      <w:pPr>
        <w:spacing w:after="0" w:line="240" w:lineRule="auto"/>
        <w:jc w:val="center"/>
        <w:rPr>
          <w:rFonts w:ascii="Algerian" w:eastAsia="Batang" w:hAnsi="Algerian"/>
          <w:b/>
          <w:color w:val="0D0D0D"/>
          <w:sz w:val="32"/>
          <w:szCs w:val="32"/>
        </w:rPr>
      </w:pPr>
      <w:r>
        <w:rPr>
          <w:rFonts w:ascii="Algerian" w:eastAsia="Batang" w:hAnsi="Algerian"/>
          <w:b/>
          <w:color w:val="0D0D0D"/>
          <w:sz w:val="32"/>
          <w:szCs w:val="32"/>
        </w:rPr>
        <w:t>USMANU DANFODIYO UNIVERSITY, SOKOTO</w:t>
      </w:r>
    </w:p>
    <w:p w:rsidR="005730A8" w:rsidRDefault="005730A8" w:rsidP="005730A8">
      <w:pPr>
        <w:tabs>
          <w:tab w:val="left" w:pos="8325"/>
        </w:tabs>
        <w:spacing w:after="0"/>
        <w:jc w:val="center"/>
        <w:rPr>
          <w:rFonts w:ascii="Aharoni" w:hAnsi="Aharoni" w:cs="Aharoni"/>
          <w:color w:val="403152"/>
          <w:sz w:val="36"/>
          <w:szCs w:val="36"/>
        </w:rPr>
      </w:pPr>
      <w:r>
        <w:rPr>
          <w:rFonts w:ascii="Aharoni" w:hAnsi="Aharoni" w:cs="Aharoni"/>
          <w:color w:val="403152"/>
          <w:sz w:val="36"/>
          <w:szCs w:val="36"/>
        </w:rPr>
        <w:t>University Visibility Committee</w:t>
      </w:r>
    </w:p>
    <w:p w:rsidR="005730A8" w:rsidRDefault="005730A8" w:rsidP="005730A8">
      <w:pPr>
        <w:pStyle w:val="ListParagraph"/>
        <w:tabs>
          <w:tab w:val="left" w:pos="8325"/>
        </w:tabs>
        <w:spacing w:after="0"/>
        <w:ind w:left="1080"/>
        <w:rPr>
          <w:rFonts w:asciiTheme="minorHAnsi" w:hAnsiTheme="minorHAnsi"/>
          <w:bCs/>
        </w:rPr>
      </w:pPr>
    </w:p>
    <w:p w:rsidR="005730A8" w:rsidRDefault="00511FDF" w:rsidP="005730A8">
      <w:pPr>
        <w:pStyle w:val="ListParagraph"/>
        <w:tabs>
          <w:tab w:val="left" w:pos="8325"/>
        </w:tabs>
        <w:spacing w:after="0"/>
        <w:ind w:left="1080"/>
        <w:rPr>
          <w:b/>
          <w:bCs/>
          <w:sz w:val="24"/>
          <w:szCs w:val="24"/>
          <w:lang w:val="en-GB"/>
        </w:rPr>
      </w:pPr>
      <w:r>
        <w:rPr>
          <w:b/>
          <w:bCs/>
          <w:sz w:val="24"/>
          <w:szCs w:val="24"/>
          <w:lang w:val="en-GB"/>
        </w:rPr>
        <w:t xml:space="preserve">                               </w:t>
      </w:r>
      <w:bookmarkStart w:id="0" w:name="_GoBack"/>
      <w:bookmarkEnd w:id="0"/>
      <w:r w:rsidR="005730A8">
        <w:rPr>
          <w:b/>
          <w:bCs/>
          <w:sz w:val="24"/>
          <w:szCs w:val="24"/>
          <w:lang w:val="en-GB"/>
        </w:rPr>
        <w:t>STAFF PROFILE UPDATED (ACADEMIC)</w:t>
      </w:r>
    </w:p>
    <w:tbl>
      <w:tblPr>
        <w:tblStyle w:val="TableGrid"/>
        <w:tblpPr w:leftFromText="180" w:rightFromText="180" w:vertAnchor="text" w:horzAnchor="page" w:tblpXSpec="center" w:tblpY="435"/>
        <w:tblOverlap w:val="never"/>
        <w:tblW w:w="11642" w:type="dxa"/>
        <w:tblLayout w:type="fixed"/>
        <w:tblLook w:val="04A0" w:firstRow="1" w:lastRow="0" w:firstColumn="1" w:lastColumn="0" w:noHBand="0" w:noVBand="1"/>
      </w:tblPr>
      <w:tblGrid>
        <w:gridCol w:w="2898"/>
        <w:gridCol w:w="8744"/>
      </w:tblGrid>
      <w:tr w:rsidR="005730A8" w:rsidRPr="00111114" w:rsidTr="00E7342E">
        <w:tc>
          <w:tcPr>
            <w:tcW w:w="2898" w:type="dxa"/>
          </w:tcPr>
          <w:p w:rsidR="005730A8" w:rsidRPr="00111114" w:rsidRDefault="005730A8" w:rsidP="00E7342E">
            <w:pPr>
              <w:spacing w:after="0" w:line="240" w:lineRule="auto"/>
              <w:rPr>
                <w:rFonts w:asciiTheme="minorHAnsi" w:eastAsiaTheme="minorHAnsi" w:hAnsiTheme="minorHAnsi" w:cstheme="minorHAnsi"/>
                <w:b/>
                <w:sz w:val="24"/>
                <w:szCs w:val="24"/>
                <w:lang w:val="en-GB"/>
              </w:rPr>
            </w:pPr>
            <w:r w:rsidRPr="00111114">
              <w:rPr>
                <w:rFonts w:asciiTheme="minorHAnsi" w:eastAsiaTheme="minorHAnsi" w:hAnsiTheme="minorHAnsi" w:cstheme="minorHAnsi"/>
                <w:b/>
                <w:sz w:val="24"/>
                <w:szCs w:val="24"/>
                <w:lang w:val="en-GB"/>
              </w:rPr>
              <w:t>CONTENT</w:t>
            </w:r>
          </w:p>
        </w:tc>
        <w:tc>
          <w:tcPr>
            <w:tcW w:w="8744" w:type="dxa"/>
          </w:tcPr>
          <w:p w:rsidR="005730A8" w:rsidRPr="00111114" w:rsidRDefault="005730A8" w:rsidP="00E7342E">
            <w:pPr>
              <w:spacing w:after="0" w:line="240" w:lineRule="auto"/>
              <w:rPr>
                <w:rFonts w:asciiTheme="minorHAnsi" w:eastAsiaTheme="minorHAnsi" w:hAnsiTheme="minorHAnsi" w:cstheme="minorHAnsi"/>
                <w:sz w:val="24"/>
                <w:szCs w:val="24"/>
                <w:lang w:val="en-GB"/>
              </w:rPr>
            </w:pPr>
          </w:p>
        </w:tc>
      </w:tr>
      <w:tr w:rsidR="005730A8" w:rsidRPr="00111114" w:rsidTr="00E7342E">
        <w:tc>
          <w:tcPr>
            <w:tcW w:w="2898" w:type="dxa"/>
          </w:tcPr>
          <w:p w:rsidR="005730A8" w:rsidRPr="00111114" w:rsidRDefault="005730A8" w:rsidP="00E7342E">
            <w:pPr>
              <w:spacing w:after="0" w:line="240" w:lineRule="auto"/>
              <w:rPr>
                <w:rFonts w:asciiTheme="minorHAnsi" w:eastAsiaTheme="minorHAnsi" w:hAnsiTheme="minorHAnsi" w:cstheme="minorHAnsi"/>
                <w:sz w:val="24"/>
                <w:szCs w:val="24"/>
                <w:lang w:val="en-GB"/>
              </w:rPr>
            </w:pPr>
            <w:r w:rsidRPr="00111114">
              <w:rPr>
                <w:rFonts w:asciiTheme="minorHAnsi" w:eastAsiaTheme="minorHAnsi" w:hAnsiTheme="minorHAnsi" w:cstheme="minorHAnsi"/>
                <w:sz w:val="24"/>
                <w:szCs w:val="24"/>
                <w:lang w:val="en-GB"/>
              </w:rPr>
              <w:t>Staff Name: Current Title, and Full Name (First name, Middle name and Surname)</w:t>
            </w:r>
          </w:p>
        </w:tc>
        <w:tc>
          <w:tcPr>
            <w:tcW w:w="8744" w:type="dxa"/>
          </w:tcPr>
          <w:p w:rsidR="005730A8" w:rsidRPr="00111114" w:rsidRDefault="006C2C36" w:rsidP="00E7342E">
            <w:pPr>
              <w:spacing w:after="0" w:line="240" w:lineRule="auto"/>
              <w:rPr>
                <w:rFonts w:asciiTheme="minorHAnsi" w:eastAsiaTheme="minorHAnsi" w:hAnsiTheme="minorHAnsi" w:cstheme="minorHAnsi"/>
                <w:b/>
                <w:sz w:val="24"/>
                <w:szCs w:val="24"/>
              </w:rPr>
            </w:pPr>
            <w:r w:rsidRPr="00111114">
              <w:rPr>
                <w:rFonts w:asciiTheme="minorHAnsi" w:eastAsiaTheme="minorHAnsi" w:hAnsiTheme="minorHAnsi" w:cstheme="minorHAnsi"/>
                <w:b/>
                <w:sz w:val="24"/>
                <w:szCs w:val="24"/>
              </w:rPr>
              <w:t>FARUQ UMAR BUNZA (BSc, MSc)</w:t>
            </w:r>
          </w:p>
        </w:tc>
      </w:tr>
      <w:tr w:rsidR="005730A8" w:rsidRPr="00111114" w:rsidTr="00E7342E">
        <w:tc>
          <w:tcPr>
            <w:tcW w:w="2898" w:type="dxa"/>
          </w:tcPr>
          <w:p w:rsidR="005730A8" w:rsidRPr="00111114" w:rsidRDefault="005730A8" w:rsidP="00E7342E">
            <w:pPr>
              <w:spacing w:after="0" w:line="240" w:lineRule="auto"/>
              <w:rPr>
                <w:rFonts w:asciiTheme="minorHAnsi" w:eastAsiaTheme="minorHAnsi" w:hAnsiTheme="minorHAnsi" w:cstheme="minorHAnsi"/>
                <w:sz w:val="24"/>
                <w:szCs w:val="24"/>
                <w:lang w:val="en-GB"/>
              </w:rPr>
            </w:pPr>
            <w:r w:rsidRPr="00111114">
              <w:rPr>
                <w:rFonts w:asciiTheme="minorHAnsi" w:eastAsiaTheme="minorHAnsi" w:hAnsiTheme="minorHAnsi" w:cstheme="minorHAnsi"/>
                <w:sz w:val="24"/>
                <w:szCs w:val="24"/>
                <w:lang w:val="en-GB"/>
              </w:rPr>
              <w:t>Recent Picture</w:t>
            </w:r>
          </w:p>
        </w:tc>
        <w:tc>
          <w:tcPr>
            <w:tcW w:w="8744" w:type="dxa"/>
          </w:tcPr>
          <w:p w:rsidR="005730A8" w:rsidRPr="00111114" w:rsidRDefault="006A4482" w:rsidP="00E7342E">
            <w:pPr>
              <w:pStyle w:val="NormalWeb"/>
              <w:rPr>
                <w:rFonts w:asciiTheme="minorHAnsi" w:eastAsiaTheme="minorHAnsi" w:hAnsiTheme="minorHAnsi" w:cstheme="minorHAnsi"/>
                <w:lang w:val="en-GB" w:eastAsia="en-GB"/>
              </w:rPr>
            </w:pPr>
            <w:r w:rsidRPr="00111114">
              <w:rPr>
                <w:rFonts w:asciiTheme="minorHAnsi" w:eastAsiaTheme="minorHAnsi" w:hAnsiTheme="minorHAnsi" w:cstheme="minorHAnsi"/>
                <w:noProof/>
                <w:lang w:eastAsia="en-US"/>
              </w:rPr>
              <w:drawing>
                <wp:inline distT="0" distB="0" distL="0" distR="0">
                  <wp:extent cx="1639018" cy="1639018"/>
                  <wp:effectExtent l="0" t="0" r="0" b="0"/>
                  <wp:docPr id="1" name="Picture 1" descr="https://www.udusok.edu.ng/wp-content/uploads/2021/02/Faruq-Umar-Bunz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udusok.edu.ng/wp-content/uploads/2021/02/Faruq-Umar-Bunza.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42575" cy="1642575"/>
                          </a:xfrm>
                          <a:prstGeom prst="rect">
                            <a:avLst/>
                          </a:prstGeom>
                          <a:noFill/>
                          <a:ln>
                            <a:noFill/>
                          </a:ln>
                        </pic:spPr>
                      </pic:pic>
                    </a:graphicData>
                  </a:graphic>
                </wp:inline>
              </w:drawing>
            </w:r>
          </w:p>
          <w:p w:rsidR="006A4482" w:rsidRPr="00111114" w:rsidRDefault="006A4482" w:rsidP="00E7342E">
            <w:pPr>
              <w:pStyle w:val="NormalWeb"/>
              <w:rPr>
                <w:rFonts w:asciiTheme="minorHAnsi" w:eastAsiaTheme="minorHAnsi" w:hAnsiTheme="minorHAnsi" w:cstheme="minorHAnsi"/>
                <w:lang w:val="en-GB" w:eastAsia="en-GB"/>
              </w:rPr>
            </w:pPr>
          </w:p>
        </w:tc>
      </w:tr>
      <w:tr w:rsidR="005730A8" w:rsidRPr="00111114" w:rsidTr="00E7342E">
        <w:tc>
          <w:tcPr>
            <w:tcW w:w="2898" w:type="dxa"/>
          </w:tcPr>
          <w:p w:rsidR="005730A8" w:rsidRPr="00111114" w:rsidRDefault="005730A8" w:rsidP="00E7342E">
            <w:pPr>
              <w:spacing w:after="0" w:line="240" w:lineRule="auto"/>
              <w:rPr>
                <w:rFonts w:asciiTheme="minorHAnsi" w:eastAsiaTheme="minorHAnsi" w:hAnsiTheme="minorHAnsi" w:cstheme="minorHAnsi"/>
                <w:sz w:val="24"/>
                <w:szCs w:val="24"/>
                <w:lang w:val="en-GB"/>
              </w:rPr>
            </w:pPr>
            <w:r w:rsidRPr="00111114">
              <w:rPr>
                <w:rFonts w:asciiTheme="minorHAnsi" w:eastAsiaTheme="minorHAnsi" w:hAnsiTheme="minorHAnsi" w:cstheme="minorHAnsi"/>
                <w:sz w:val="24"/>
                <w:szCs w:val="24"/>
                <w:lang w:val="en-GB"/>
              </w:rPr>
              <w:t>Faculty</w:t>
            </w:r>
          </w:p>
        </w:tc>
        <w:tc>
          <w:tcPr>
            <w:tcW w:w="8744" w:type="dxa"/>
          </w:tcPr>
          <w:p w:rsidR="005730A8" w:rsidRPr="00111114" w:rsidRDefault="006C2C36" w:rsidP="00E7342E">
            <w:pPr>
              <w:spacing w:after="0" w:line="240" w:lineRule="auto"/>
              <w:rPr>
                <w:rFonts w:asciiTheme="minorHAnsi" w:eastAsiaTheme="minorHAnsi" w:hAnsiTheme="minorHAnsi" w:cstheme="minorHAnsi"/>
                <w:sz w:val="24"/>
                <w:szCs w:val="24"/>
              </w:rPr>
            </w:pPr>
            <w:r w:rsidRPr="00111114">
              <w:rPr>
                <w:rFonts w:asciiTheme="minorHAnsi" w:eastAsiaTheme="minorHAnsi" w:hAnsiTheme="minorHAnsi" w:cstheme="minorHAnsi"/>
                <w:sz w:val="24"/>
                <w:szCs w:val="24"/>
              </w:rPr>
              <w:t>School of Medical Laboratory Science</w:t>
            </w:r>
          </w:p>
        </w:tc>
      </w:tr>
      <w:tr w:rsidR="005730A8" w:rsidRPr="00111114" w:rsidTr="00E7342E">
        <w:tc>
          <w:tcPr>
            <w:tcW w:w="2898" w:type="dxa"/>
          </w:tcPr>
          <w:p w:rsidR="005730A8" w:rsidRPr="00111114" w:rsidRDefault="005730A8" w:rsidP="00E7342E">
            <w:pPr>
              <w:spacing w:after="0" w:line="240" w:lineRule="auto"/>
              <w:rPr>
                <w:rFonts w:asciiTheme="minorHAnsi" w:eastAsiaTheme="minorHAnsi" w:hAnsiTheme="minorHAnsi" w:cstheme="minorHAnsi"/>
                <w:sz w:val="24"/>
                <w:szCs w:val="24"/>
                <w:lang w:val="en-GB"/>
              </w:rPr>
            </w:pPr>
            <w:r w:rsidRPr="00111114">
              <w:rPr>
                <w:rFonts w:asciiTheme="minorHAnsi" w:eastAsiaTheme="minorHAnsi" w:hAnsiTheme="minorHAnsi" w:cstheme="minorHAnsi"/>
                <w:sz w:val="24"/>
                <w:szCs w:val="24"/>
                <w:lang w:val="en-GB"/>
              </w:rPr>
              <w:t>Department</w:t>
            </w:r>
          </w:p>
        </w:tc>
        <w:tc>
          <w:tcPr>
            <w:tcW w:w="8744" w:type="dxa"/>
          </w:tcPr>
          <w:p w:rsidR="005730A8" w:rsidRPr="00111114" w:rsidRDefault="006C2C36" w:rsidP="00E7342E">
            <w:pPr>
              <w:spacing w:after="0" w:line="240" w:lineRule="auto"/>
              <w:rPr>
                <w:rFonts w:asciiTheme="minorHAnsi" w:eastAsiaTheme="minorHAnsi" w:hAnsiTheme="minorHAnsi" w:cstheme="minorHAnsi"/>
                <w:sz w:val="24"/>
                <w:szCs w:val="24"/>
              </w:rPr>
            </w:pPr>
            <w:r w:rsidRPr="00111114">
              <w:rPr>
                <w:rFonts w:asciiTheme="minorHAnsi" w:eastAsiaTheme="minorHAnsi" w:hAnsiTheme="minorHAnsi" w:cstheme="minorHAnsi"/>
                <w:sz w:val="24"/>
                <w:szCs w:val="24"/>
              </w:rPr>
              <w:t>Chemical pathology</w:t>
            </w:r>
          </w:p>
        </w:tc>
      </w:tr>
      <w:tr w:rsidR="005730A8" w:rsidRPr="00111114" w:rsidTr="00E7342E">
        <w:tc>
          <w:tcPr>
            <w:tcW w:w="2898" w:type="dxa"/>
          </w:tcPr>
          <w:p w:rsidR="005730A8" w:rsidRPr="00111114" w:rsidRDefault="005730A8" w:rsidP="00E7342E">
            <w:pPr>
              <w:spacing w:after="0" w:line="240" w:lineRule="auto"/>
              <w:rPr>
                <w:rFonts w:asciiTheme="minorHAnsi" w:eastAsiaTheme="minorHAnsi" w:hAnsiTheme="minorHAnsi" w:cstheme="minorHAnsi"/>
                <w:sz w:val="24"/>
                <w:szCs w:val="24"/>
                <w:lang w:val="en-GB"/>
              </w:rPr>
            </w:pPr>
            <w:r w:rsidRPr="00111114">
              <w:rPr>
                <w:rFonts w:asciiTheme="minorHAnsi" w:eastAsiaTheme="minorHAnsi" w:hAnsiTheme="minorHAnsi" w:cstheme="minorHAnsi"/>
                <w:sz w:val="24"/>
                <w:szCs w:val="24"/>
                <w:lang w:val="en-GB"/>
              </w:rPr>
              <w:t>Unit</w:t>
            </w:r>
          </w:p>
        </w:tc>
        <w:tc>
          <w:tcPr>
            <w:tcW w:w="8744" w:type="dxa"/>
          </w:tcPr>
          <w:p w:rsidR="005730A8" w:rsidRPr="00111114" w:rsidRDefault="006C2C36" w:rsidP="00E7342E">
            <w:pPr>
              <w:spacing w:after="0" w:line="240" w:lineRule="auto"/>
              <w:rPr>
                <w:rFonts w:asciiTheme="minorHAnsi" w:eastAsiaTheme="minorHAnsi" w:hAnsiTheme="minorHAnsi" w:cstheme="minorHAnsi"/>
                <w:sz w:val="24"/>
                <w:szCs w:val="24"/>
              </w:rPr>
            </w:pPr>
            <w:r w:rsidRPr="00111114">
              <w:rPr>
                <w:rFonts w:asciiTheme="minorHAnsi" w:eastAsiaTheme="minorHAnsi" w:hAnsiTheme="minorHAnsi" w:cstheme="minorHAnsi"/>
                <w:sz w:val="24"/>
                <w:szCs w:val="24"/>
              </w:rPr>
              <w:t>Chemical pathology</w:t>
            </w:r>
          </w:p>
        </w:tc>
      </w:tr>
      <w:tr w:rsidR="005730A8" w:rsidRPr="00111114" w:rsidTr="00E7342E">
        <w:tc>
          <w:tcPr>
            <w:tcW w:w="2898" w:type="dxa"/>
          </w:tcPr>
          <w:p w:rsidR="005730A8" w:rsidRPr="00111114" w:rsidRDefault="005730A8" w:rsidP="00E7342E">
            <w:pPr>
              <w:spacing w:after="0" w:line="240" w:lineRule="auto"/>
              <w:rPr>
                <w:rFonts w:asciiTheme="minorHAnsi" w:eastAsiaTheme="minorHAnsi" w:hAnsiTheme="minorHAnsi" w:cstheme="minorHAnsi"/>
                <w:sz w:val="24"/>
                <w:szCs w:val="24"/>
                <w:lang w:val="en-GB"/>
              </w:rPr>
            </w:pPr>
            <w:r w:rsidRPr="00111114">
              <w:rPr>
                <w:rFonts w:asciiTheme="minorHAnsi" w:eastAsiaTheme="minorHAnsi" w:hAnsiTheme="minorHAnsi" w:cstheme="minorHAnsi"/>
                <w:sz w:val="24"/>
                <w:szCs w:val="24"/>
                <w:lang w:val="en-GB"/>
              </w:rPr>
              <w:t>Area of Specialization</w:t>
            </w:r>
          </w:p>
        </w:tc>
        <w:tc>
          <w:tcPr>
            <w:tcW w:w="8744" w:type="dxa"/>
          </w:tcPr>
          <w:p w:rsidR="005730A8" w:rsidRPr="00111114" w:rsidRDefault="005730A8" w:rsidP="00E7342E">
            <w:pPr>
              <w:pStyle w:val="Normal1"/>
              <w:spacing w:line="276" w:lineRule="auto"/>
              <w:jc w:val="both"/>
              <w:rPr>
                <w:rFonts w:asciiTheme="minorHAnsi" w:eastAsiaTheme="minorHAnsi" w:hAnsiTheme="minorHAnsi" w:cstheme="minorHAnsi"/>
              </w:rPr>
            </w:pPr>
          </w:p>
        </w:tc>
      </w:tr>
      <w:tr w:rsidR="005730A8" w:rsidRPr="00111114" w:rsidTr="00E7342E">
        <w:tc>
          <w:tcPr>
            <w:tcW w:w="2898" w:type="dxa"/>
          </w:tcPr>
          <w:p w:rsidR="005730A8" w:rsidRPr="00111114" w:rsidRDefault="005730A8" w:rsidP="00E7342E">
            <w:pPr>
              <w:spacing w:after="0" w:line="240" w:lineRule="auto"/>
              <w:rPr>
                <w:rFonts w:asciiTheme="minorHAnsi" w:eastAsiaTheme="minorHAnsi" w:hAnsiTheme="minorHAnsi" w:cstheme="minorHAnsi"/>
                <w:sz w:val="24"/>
                <w:szCs w:val="24"/>
                <w:lang w:val="en-GB"/>
              </w:rPr>
            </w:pPr>
            <w:r w:rsidRPr="00111114">
              <w:rPr>
                <w:rFonts w:asciiTheme="minorHAnsi" w:eastAsiaTheme="minorHAnsi" w:hAnsiTheme="minorHAnsi" w:cstheme="minorHAnsi"/>
                <w:sz w:val="24"/>
                <w:szCs w:val="24"/>
                <w:lang w:val="en-GB"/>
              </w:rPr>
              <w:t>Institutional email address</w:t>
            </w:r>
          </w:p>
        </w:tc>
        <w:tc>
          <w:tcPr>
            <w:tcW w:w="8744" w:type="dxa"/>
          </w:tcPr>
          <w:p w:rsidR="005730A8" w:rsidRPr="00111114" w:rsidRDefault="005730A8" w:rsidP="00E7342E">
            <w:pPr>
              <w:rPr>
                <w:rFonts w:asciiTheme="minorHAnsi" w:eastAsiaTheme="minorHAnsi" w:hAnsiTheme="minorHAnsi" w:cstheme="minorHAnsi"/>
                <w:sz w:val="24"/>
                <w:szCs w:val="24"/>
              </w:rPr>
            </w:pPr>
          </w:p>
        </w:tc>
      </w:tr>
      <w:tr w:rsidR="005730A8" w:rsidRPr="00111114" w:rsidTr="00E7342E">
        <w:tc>
          <w:tcPr>
            <w:tcW w:w="2898" w:type="dxa"/>
          </w:tcPr>
          <w:p w:rsidR="005730A8" w:rsidRPr="00111114" w:rsidRDefault="005730A8" w:rsidP="00E7342E">
            <w:pPr>
              <w:spacing w:after="0" w:line="240" w:lineRule="auto"/>
              <w:rPr>
                <w:rFonts w:asciiTheme="minorHAnsi" w:eastAsiaTheme="minorHAnsi" w:hAnsiTheme="minorHAnsi" w:cstheme="minorHAnsi"/>
                <w:sz w:val="24"/>
                <w:szCs w:val="24"/>
                <w:lang w:val="en-GB"/>
              </w:rPr>
            </w:pPr>
            <w:r w:rsidRPr="00111114">
              <w:rPr>
                <w:rFonts w:asciiTheme="minorHAnsi" w:eastAsiaTheme="minorHAnsi" w:hAnsiTheme="minorHAnsi" w:cstheme="minorHAnsi"/>
                <w:sz w:val="24"/>
                <w:szCs w:val="24"/>
                <w:lang w:val="en-GB"/>
              </w:rPr>
              <w:t>Academic Rank</w:t>
            </w:r>
          </w:p>
        </w:tc>
        <w:tc>
          <w:tcPr>
            <w:tcW w:w="8744" w:type="dxa"/>
          </w:tcPr>
          <w:p w:rsidR="005730A8" w:rsidRPr="00111114" w:rsidRDefault="005730A8" w:rsidP="00E7342E">
            <w:pPr>
              <w:spacing w:after="0" w:line="240" w:lineRule="auto"/>
              <w:rPr>
                <w:rFonts w:asciiTheme="minorHAnsi" w:eastAsiaTheme="minorHAnsi" w:hAnsiTheme="minorHAnsi" w:cstheme="minorHAnsi"/>
                <w:sz w:val="24"/>
                <w:szCs w:val="24"/>
              </w:rPr>
            </w:pPr>
          </w:p>
        </w:tc>
      </w:tr>
      <w:tr w:rsidR="005730A8" w:rsidRPr="00111114" w:rsidTr="00E7342E">
        <w:trPr>
          <w:trHeight w:val="90"/>
        </w:trPr>
        <w:tc>
          <w:tcPr>
            <w:tcW w:w="2898" w:type="dxa"/>
          </w:tcPr>
          <w:p w:rsidR="005730A8" w:rsidRPr="00111114" w:rsidRDefault="005730A8" w:rsidP="00E7342E">
            <w:pPr>
              <w:spacing w:after="0" w:line="240" w:lineRule="auto"/>
              <w:rPr>
                <w:rFonts w:asciiTheme="minorHAnsi" w:eastAsiaTheme="minorHAnsi" w:hAnsiTheme="minorHAnsi" w:cstheme="minorHAnsi"/>
                <w:sz w:val="24"/>
                <w:szCs w:val="24"/>
                <w:lang w:val="en-GB"/>
              </w:rPr>
            </w:pPr>
            <w:r w:rsidRPr="00111114">
              <w:rPr>
                <w:rFonts w:asciiTheme="minorHAnsi" w:eastAsiaTheme="minorHAnsi" w:hAnsiTheme="minorHAnsi" w:cstheme="minorHAnsi"/>
                <w:sz w:val="24"/>
                <w:szCs w:val="24"/>
                <w:lang w:val="en-GB"/>
              </w:rPr>
              <w:t>Administrative Positions (if any)</w:t>
            </w:r>
          </w:p>
        </w:tc>
        <w:tc>
          <w:tcPr>
            <w:tcW w:w="8744" w:type="dxa"/>
          </w:tcPr>
          <w:p w:rsidR="005730A8" w:rsidRPr="00111114" w:rsidRDefault="005730A8" w:rsidP="00E7342E">
            <w:pPr>
              <w:spacing w:after="0" w:line="240" w:lineRule="auto"/>
              <w:rPr>
                <w:rFonts w:asciiTheme="minorHAnsi" w:eastAsiaTheme="minorHAnsi" w:hAnsiTheme="minorHAnsi" w:cstheme="minorHAnsi"/>
                <w:sz w:val="24"/>
                <w:szCs w:val="24"/>
              </w:rPr>
            </w:pPr>
          </w:p>
        </w:tc>
      </w:tr>
      <w:tr w:rsidR="005730A8" w:rsidRPr="00111114" w:rsidTr="00E7342E">
        <w:tc>
          <w:tcPr>
            <w:tcW w:w="2898" w:type="dxa"/>
          </w:tcPr>
          <w:p w:rsidR="005730A8" w:rsidRPr="00111114" w:rsidRDefault="005730A8" w:rsidP="00E7342E">
            <w:pPr>
              <w:spacing w:after="0" w:line="240" w:lineRule="auto"/>
              <w:rPr>
                <w:rFonts w:asciiTheme="minorHAnsi" w:eastAsiaTheme="minorHAnsi" w:hAnsiTheme="minorHAnsi" w:cstheme="minorHAnsi"/>
                <w:bCs/>
                <w:color w:val="FF0000"/>
                <w:sz w:val="24"/>
                <w:szCs w:val="24"/>
                <w:lang w:val="en-GB"/>
              </w:rPr>
            </w:pPr>
            <w:r w:rsidRPr="00111114">
              <w:rPr>
                <w:rFonts w:asciiTheme="minorHAnsi" w:eastAsiaTheme="minorHAnsi" w:hAnsiTheme="minorHAnsi" w:cstheme="minorHAnsi"/>
                <w:bCs/>
                <w:sz w:val="24"/>
                <w:szCs w:val="24"/>
                <w:lang w:val="en-GB"/>
              </w:rPr>
              <w:t>List of publications with links to the publishers</w:t>
            </w:r>
          </w:p>
        </w:tc>
        <w:tc>
          <w:tcPr>
            <w:tcW w:w="8744" w:type="dxa"/>
          </w:tcPr>
          <w:p w:rsidR="003A03E1" w:rsidRPr="00111114" w:rsidRDefault="003A03E1" w:rsidP="00E7342E">
            <w:pPr>
              <w:pStyle w:val="NoSpacing"/>
              <w:jc w:val="both"/>
              <w:rPr>
                <w:rFonts w:asciiTheme="minorHAnsi" w:hAnsiTheme="minorHAnsi" w:cstheme="minorHAnsi"/>
                <w:sz w:val="24"/>
                <w:szCs w:val="24"/>
              </w:rPr>
            </w:pPr>
            <w:r w:rsidRPr="00111114">
              <w:rPr>
                <w:rFonts w:asciiTheme="minorHAnsi" w:hAnsiTheme="minorHAnsi" w:cstheme="minorHAnsi"/>
                <w:sz w:val="24"/>
                <w:szCs w:val="24"/>
              </w:rPr>
              <w:t xml:space="preserve">1. Bunza FU. and Dallatu MK (2017). Haematological Indices in Alloxan-Induced Diabetic Rats: Effect of Supplementation with the Antioxidant Dimethyl Sulfoxide. Asian Journal of Medicine and Health. 8(1): 1-7. </w:t>
            </w:r>
            <w:r w:rsidR="008C432E" w:rsidRPr="00111114">
              <w:rPr>
                <w:rFonts w:asciiTheme="minorHAnsi" w:hAnsiTheme="minorHAnsi" w:cstheme="minorHAnsi"/>
                <w:sz w:val="24"/>
                <w:szCs w:val="24"/>
              </w:rPr>
              <w:t xml:space="preserve"> </w:t>
            </w:r>
            <w:r w:rsidR="008C432E" w:rsidRPr="00111114">
              <w:rPr>
                <w:rFonts w:asciiTheme="minorHAnsi" w:hAnsiTheme="minorHAnsi" w:cstheme="minorHAnsi"/>
                <w:color w:val="5B9BD5" w:themeColor="accent1"/>
                <w:sz w:val="24"/>
                <w:szCs w:val="24"/>
                <w:u w:val="single"/>
              </w:rPr>
              <w:t>DOI: 10.9734/AJMAH/2017/36038</w:t>
            </w:r>
          </w:p>
          <w:p w:rsidR="003A03E1" w:rsidRPr="00111114" w:rsidRDefault="003A03E1" w:rsidP="00E7342E">
            <w:pPr>
              <w:pStyle w:val="NoSpacing"/>
              <w:jc w:val="both"/>
              <w:rPr>
                <w:rFonts w:asciiTheme="minorHAnsi" w:hAnsiTheme="minorHAnsi" w:cstheme="minorHAnsi"/>
                <w:sz w:val="24"/>
                <w:szCs w:val="24"/>
              </w:rPr>
            </w:pPr>
            <w:r w:rsidRPr="00111114">
              <w:rPr>
                <w:rFonts w:asciiTheme="minorHAnsi" w:hAnsiTheme="minorHAnsi" w:cstheme="minorHAnsi"/>
                <w:sz w:val="24"/>
                <w:szCs w:val="24"/>
              </w:rPr>
              <w:t>2. Wasagu IZ, Bunza FU, Dallatu MK, Ngaski AA, Mainasara AS and Dandare SU (2014): Cytotoxic Effect of Crude Aqueous Extract of Pistia Stratiotes Leaves (water lettuce) on Body Weight and Renal Cells of Albino Rats. Bayero Journal of Pure and Applied Sciences, 7(1): 14 – 18, ISSN: 2006 – 6996. INDEX- AJOL (KANO-NIG).</w:t>
            </w:r>
            <w:r w:rsidR="008C432E" w:rsidRPr="00111114">
              <w:rPr>
                <w:rFonts w:asciiTheme="minorHAnsi" w:hAnsiTheme="minorHAnsi" w:cstheme="minorHAnsi"/>
                <w:sz w:val="24"/>
                <w:szCs w:val="24"/>
              </w:rPr>
              <w:t xml:space="preserve"> </w:t>
            </w:r>
            <w:r w:rsidR="008C432E" w:rsidRPr="00111114">
              <w:rPr>
                <w:rFonts w:asciiTheme="minorHAnsi" w:hAnsiTheme="minorHAnsi" w:cstheme="minorHAnsi"/>
                <w:color w:val="5B9BD5" w:themeColor="accent1"/>
                <w:sz w:val="24"/>
                <w:szCs w:val="24"/>
                <w:u w:val="single"/>
              </w:rPr>
              <w:t>https://www.ajol.info/index.php/bajopas/article/view/106118</w:t>
            </w:r>
            <w:r w:rsidRPr="00111114">
              <w:rPr>
                <w:rFonts w:asciiTheme="minorHAnsi" w:hAnsiTheme="minorHAnsi" w:cstheme="minorHAnsi"/>
                <w:color w:val="5B9BD5" w:themeColor="accent1"/>
                <w:sz w:val="24"/>
                <w:szCs w:val="24"/>
              </w:rPr>
              <w:t xml:space="preserve"> </w:t>
            </w:r>
          </w:p>
          <w:p w:rsidR="003A03E1" w:rsidRPr="00111114" w:rsidRDefault="003A03E1" w:rsidP="00E7342E">
            <w:pPr>
              <w:pStyle w:val="NoSpacing"/>
              <w:jc w:val="both"/>
              <w:rPr>
                <w:rFonts w:asciiTheme="minorHAnsi" w:hAnsiTheme="minorHAnsi" w:cstheme="minorHAnsi"/>
                <w:sz w:val="24"/>
                <w:szCs w:val="24"/>
              </w:rPr>
            </w:pPr>
            <w:r w:rsidRPr="00111114">
              <w:rPr>
                <w:rFonts w:asciiTheme="minorHAnsi" w:hAnsiTheme="minorHAnsi" w:cstheme="minorHAnsi"/>
                <w:sz w:val="24"/>
                <w:szCs w:val="24"/>
              </w:rPr>
              <w:t xml:space="preserve">3. Bunza FU, Mainasara AS, Dallatu MK, Bunza JM and Wasagu IZ (2014): Prevalence of Microalbuminuria among Diabetic Patients in Usmanu Danfodiyo University Teaching Hospital, Sokoto. Bayero Journal of Pure and Applied Sciences; Vol., 7(1): 1-5. ISSN, 2006– 6996. INDEX- AJOL (KANO, NIGERIA). </w:t>
            </w:r>
            <w:r w:rsidR="008C432E" w:rsidRPr="00111114">
              <w:rPr>
                <w:rFonts w:asciiTheme="minorHAnsi" w:hAnsiTheme="minorHAnsi" w:cstheme="minorHAnsi"/>
                <w:sz w:val="24"/>
                <w:szCs w:val="24"/>
              </w:rPr>
              <w:t xml:space="preserve"> </w:t>
            </w:r>
            <w:r w:rsidR="008C432E" w:rsidRPr="00111114">
              <w:rPr>
                <w:rFonts w:asciiTheme="minorHAnsi" w:hAnsiTheme="minorHAnsi" w:cstheme="minorHAnsi"/>
                <w:color w:val="5B9BD5" w:themeColor="accent1"/>
                <w:sz w:val="24"/>
                <w:szCs w:val="24"/>
                <w:u w:val="single"/>
              </w:rPr>
              <w:t>file:///C:/Users/user/Downloads/ajol-file-</w:t>
            </w:r>
            <w:r w:rsidR="008C432E" w:rsidRPr="00111114">
              <w:rPr>
                <w:rFonts w:asciiTheme="minorHAnsi" w:hAnsiTheme="minorHAnsi" w:cstheme="minorHAnsi"/>
                <w:color w:val="5B9BD5" w:themeColor="accent1"/>
                <w:sz w:val="24"/>
                <w:szCs w:val="24"/>
                <w:u w:val="single"/>
              </w:rPr>
              <w:lastRenderedPageBreak/>
              <w:t>journals_424_articles_106115_submission_proof_106115-5041-288122-1-10-20140807.pdf</w:t>
            </w:r>
          </w:p>
          <w:p w:rsidR="003A03E1" w:rsidRPr="00111114" w:rsidRDefault="003A03E1" w:rsidP="00E7342E">
            <w:pPr>
              <w:pStyle w:val="NoSpacing"/>
              <w:jc w:val="both"/>
              <w:rPr>
                <w:rFonts w:asciiTheme="minorHAnsi" w:hAnsiTheme="minorHAnsi" w:cstheme="minorHAnsi"/>
                <w:color w:val="5B9BD5" w:themeColor="accent1"/>
                <w:sz w:val="24"/>
                <w:szCs w:val="24"/>
                <w:u w:val="single"/>
              </w:rPr>
            </w:pPr>
            <w:r w:rsidRPr="00111114">
              <w:rPr>
                <w:rFonts w:asciiTheme="minorHAnsi" w:hAnsiTheme="minorHAnsi" w:cstheme="minorHAnsi"/>
                <w:sz w:val="24"/>
                <w:szCs w:val="24"/>
              </w:rPr>
              <w:t xml:space="preserve">4. Mainasara1 AS, Yeldu1 MH, Chikere1 AC, Bunza FU, Shehu1 B. and Jiya NM. (2016). Serum Albumin and Selected Antioxidants Status in Children with Protein Energy Malnutrition in Sokoto, Nigeria. British Journal of Medicine and Medical Research, 15(2): 1-7. ISSN: 2231-0614. </w:t>
            </w:r>
            <w:r w:rsidR="008C432E" w:rsidRPr="00111114">
              <w:rPr>
                <w:rFonts w:asciiTheme="minorHAnsi" w:hAnsiTheme="minorHAnsi" w:cstheme="minorHAnsi"/>
                <w:color w:val="5B9BD5" w:themeColor="accent1"/>
                <w:sz w:val="24"/>
                <w:szCs w:val="24"/>
                <w:u w:val="single"/>
              </w:rPr>
              <w:t>DOI: 10.9734/BJMMR/2016/25130</w:t>
            </w:r>
          </w:p>
          <w:p w:rsidR="003A03E1" w:rsidRPr="00111114" w:rsidRDefault="003A03E1" w:rsidP="00E7342E">
            <w:pPr>
              <w:pStyle w:val="NoSpacing"/>
              <w:jc w:val="both"/>
              <w:rPr>
                <w:rFonts w:asciiTheme="minorHAnsi" w:hAnsiTheme="minorHAnsi" w:cstheme="minorHAnsi"/>
                <w:sz w:val="24"/>
                <w:szCs w:val="24"/>
              </w:rPr>
            </w:pPr>
            <w:r w:rsidRPr="00111114">
              <w:rPr>
                <w:rFonts w:asciiTheme="minorHAnsi" w:hAnsiTheme="minorHAnsi" w:cstheme="minorHAnsi"/>
                <w:sz w:val="24"/>
                <w:szCs w:val="24"/>
              </w:rPr>
              <w:t xml:space="preserve">5. Bunza FU, Wasagu IZ, Dallatu MK. and Hadiza MM. (2017). Assessment of the Renal Function among Type 2Diabetics Attending Specialist Hospital Sokoto Nigeria. Annual Research &amp; Review in Biology, 17(3): 1-5. ISSN:2347-565X. </w:t>
            </w:r>
            <w:r w:rsidR="008C432E" w:rsidRPr="00111114">
              <w:rPr>
                <w:rFonts w:asciiTheme="minorHAnsi" w:hAnsiTheme="minorHAnsi" w:cstheme="minorHAnsi"/>
                <w:sz w:val="24"/>
                <w:szCs w:val="24"/>
              </w:rPr>
              <w:t xml:space="preserve"> </w:t>
            </w:r>
            <w:r w:rsidR="008C432E" w:rsidRPr="00111114">
              <w:rPr>
                <w:rFonts w:asciiTheme="minorHAnsi" w:hAnsiTheme="minorHAnsi" w:cstheme="minorHAnsi"/>
                <w:color w:val="5B9BD5" w:themeColor="accent1"/>
                <w:sz w:val="24"/>
                <w:szCs w:val="24"/>
                <w:u w:val="single"/>
              </w:rPr>
              <w:t>DOI: 10.9734/ARRB/2017/35689</w:t>
            </w:r>
          </w:p>
          <w:p w:rsidR="003A03E1" w:rsidRPr="00111114" w:rsidRDefault="003A03E1" w:rsidP="00E7342E">
            <w:pPr>
              <w:pStyle w:val="NoSpacing"/>
              <w:jc w:val="both"/>
              <w:rPr>
                <w:rFonts w:asciiTheme="minorHAnsi" w:hAnsiTheme="minorHAnsi" w:cstheme="minorHAnsi"/>
                <w:sz w:val="24"/>
                <w:szCs w:val="24"/>
              </w:rPr>
            </w:pPr>
            <w:r w:rsidRPr="00111114">
              <w:rPr>
                <w:rFonts w:asciiTheme="minorHAnsi" w:hAnsiTheme="minorHAnsi" w:cstheme="minorHAnsi"/>
                <w:sz w:val="24"/>
                <w:szCs w:val="24"/>
              </w:rPr>
              <w:t xml:space="preserve">6. Bunza FU. and Wasagu IZ. (2017). Assessment of Serum Lipid Profile in HIV-AIDS Patients Attending Sir Yahaya Memorial HospitalBirnin-Kebbi, Nigeria. Annual Research &amp; Review in Biology, 17(3): 1-7, 2017; ISSN: 2347-565X. </w:t>
            </w:r>
            <w:r w:rsidR="008C432E" w:rsidRPr="00111114">
              <w:rPr>
                <w:rFonts w:asciiTheme="minorHAnsi" w:hAnsiTheme="minorHAnsi" w:cstheme="minorHAnsi"/>
                <w:sz w:val="24"/>
                <w:szCs w:val="24"/>
              </w:rPr>
              <w:t xml:space="preserve"> </w:t>
            </w:r>
            <w:r w:rsidR="008C432E" w:rsidRPr="00111114">
              <w:rPr>
                <w:rFonts w:asciiTheme="minorHAnsi" w:hAnsiTheme="minorHAnsi" w:cstheme="minorHAnsi"/>
                <w:color w:val="5B9BD5" w:themeColor="accent1"/>
                <w:sz w:val="24"/>
                <w:szCs w:val="24"/>
                <w:u w:val="single"/>
              </w:rPr>
              <w:t>DOI: 10.9734/ARRB/2017/35688</w:t>
            </w:r>
          </w:p>
          <w:p w:rsidR="003A03E1" w:rsidRPr="00111114" w:rsidRDefault="003A03E1" w:rsidP="00E7342E">
            <w:pPr>
              <w:pStyle w:val="NoSpacing"/>
              <w:jc w:val="both"/>
              <w:rPr>
                <w:rFonts w:asciiTheme="minorHAnsi" w:hAnsiTheme="minorHAnsi" w:cstheme="minorHAnsi"/>
                <w:sz w:val="24"/>
                <w:szCs w:val="24"/>
              </w:rPr>
            </w:pPr>
            <w:r w:rsidRPr="00111114">
              <w:rPr>
                <w:rFonts w:asciiTheme="minorHAnsi" w:hAnsiTheme="minorHAnsi" w:cstheme="minorHAnsi"/>
                <w:sz w:val="24"/>
                <w:szCs w:val="24"/>
              </w:rPr>
              <w:t xml:space="preserve">7. Wasagu IZ. And Bunza FU. (2017). Serum Antioxidant Vitamins and Minerals among HIV-positive HAART-naïve Patients at Different Stages of CD4+ cell Counts in Sokoto, Nigeria. Kanem Journal of Medical Sciences, 11(1): 53-59. </w:t>
            </w:r>
            <w:r w:rsidR="008C432E" w:rsidRPr="00111114">
              <w:rPr>
                <w:rFonts w:asciiTheme="minorHAnsi" w:hAnsiTheme="minorHAnsi" w:cstheme="minorHAnsi"/>
                <w:sz w:val="24"/>
                <w:szCs w:val="24"/>
              </w:rPr>
              <w:t xml:space="preserve"> </w:t>
            </w:r>
            <w:r w:rsidR="008C432E" w:rsidRPr="00111114">
              <w:rPr>
                <w:rFonts w:asciiTheme="minorHAnsi" w:hAnsiTheme="minorHAnsi" w:cstheme="minorHAnsi"/>
                <w:color w:val="5B9BD5" w:themeColor="accent1"/>
                <w:sz w:val="24"/>
                <w:szCs w:val="24"/>
                <w:u w:val="single"/>
              </w:rPr>
              <w:t>https://www.ajol.info/index.php/kjms/article/view/222313</w:t>
            </w:r>
          </w:p>
          <w:p w:rsidR="003A03E1" w:rsidRPr="00111114" w:rsidRDefault="003A03E1" w:rsidP="00E7342E">
            <w:pPr>
              <w:pStyle w:val="NoSpacing"/>
              <w:jc w:val="both"/>
              <w:rPr>
                <w:rFonts w:asciiTheme="minorHAnsi" w:hAnsiTheme="minorHAnsi" w:cstheme="minorHAnsi"/>
                <w:sz w:val="24"/>
                <w:szCs w:val="24"/>
              </w:rPr>
            </w:pPr>
            <w:r w:rsidRPr="00111114">
              <w:rPr>
                <w:rFonts w:asciiTheme="minorHAnsi" w:hAnsiTheme="minorHAnsi" w:cstheme="minorHAnsi"/>
                <w:sz w:val="24"/>
                <w:szCs w:val="24"/>
              </w:rPr>
              <w:t xml:space="preserve">8. Bunza FU, Wasagu IZ, Bashar AS, Dallatu MK and Hassan K (2017). Effect of Pregnancy on Serum Levels of Selected Antioxidant Vitamins and Minerals. Alhikmah Journal of Pure and Applied Sciences, 4: 49-55. ISSN:2536-7153. </w:t>
            </w:r>
            <w:r w:rsidR="00111114" w:rsidRPr="00111114">
              <w:rPr>
                <w:rFonts w:asciiTheme="minorHAnsi" w:hAnsiTheme="minorHAnsi" w:cstheme="minorHAnsi"/>
                <w:color w:val="5B9BD5" w:themeColor="accent1"/>
                <w:sz w:val="24"/>
                <w:szCs w:val="24"/>
                <w:u w:val="single"/>
              </w:rPr>
              <w:t xml:space="preserve"> https://alhikmah.edu.ng/ajpas/index.php/ajpas/article/view/21</w:t>
            </w:r>
          </w:p>
          <w:p w:rsidR="003A03E1" w:rsidRPr="00111114" w:rsidRDefault="003A03E1" w:rsidP="00E7342E">
            <w:pPr>
              <w:pStyle w:val="NoSpacing"/>
              <w:jc w:val="both"/>
              <w:rPr>
                <w:rFonts w:asciiTheme="minorHAnsi" w:hAnsiTheme="minorHAnsi" w:cstheme="minorHAnsi"/>
                <w:sz w:val="24"/>
                <w:szCs w:val="24"/>
              </w:rPr>
            </w:pPr>
            <w:r w:rsidRPr="00111114">
              <w:rPr>
                <w:rFonts w:asciiTheme="minorHAnsi" w:hAnsiTheme="minorHAnsi" w:cstheme="minorHAnsi"/>
                <w:sz w:val="24"/>
                <w:szCs w:val="24"/>
              </w:rPr>
              <w:t>9. Bunza FU. and Wasagu IZ. (2017). Effect of High Fat Diets on Cardiovascular Disease Risk Factors in Albino Rats. Sokoto Journal of Medical Laboratory Science, 2(3): 44-49. ISSN: 2536-7153.</w:t>
            </w:r>
            <w:r w:rsidR="00111114" w:rsidRPr="00111114">
              <w:rPr>
                <w:rFonts w:asciiTheme="minorHAnsi" w:hAnsiTheme="minorHAnsi" w:cstheme="minorHAnsi"/>
                <w:sz w:val="24"/>
                <w:szCs w:val="24"/>
              </w:rPr>
              <w:t xml:space="preserve"> </w:t>
            </w:r>
            <w:r w:rsidR="00111114" w:rsidRPr="00111114">
              <w:rPr>
                <w:rFonts w:asciiTheme="minorHAnsi" w:hAnsiTheme="minorHAnsi" w:cstheme="minorHAnsi"/>
                <w:color w:val="5B9BD5" w:themeColor="accent1"/>
                <w:sz w:val="24"/>
                <w:szCs w:val="24"/>
                <w:u w:val="single"/>
              </w:rPr>
              <w:t>file:///C:/Users/user/Downloads/Evaluation+of+Effects+of+High+Fat+Diets+on+Cardiovascular+Disease+Risk+Factors+in+Albino+Rats.pdf</w:t>
            </w:r>
            <w:r w:rsidRPr="00111114">
              <w:rPr>
                <w:rFonts w:asciiTheme="minorHAnsi" w:hAnsiTheme="minorHAnsi" w:cstheme="minorHAnsi"/>
                <w:color w:val="5B9BD5" w:themeColor="accent1"/>
                <w:sz w:val="24"/>
                <w:szCs w:val="24"/>
              </w:rPr>
              <w:t xml:space="preserve"> </w:t>
            </w:r>
          </w:p>
          <w:p w:rsidR="003A03E1" w:rsidRPr="00111114" w:rsidRDefault="003A03E1" w:rsidP="00E7342E">
            <w:pPr>
              <w:pStyle w:val="NoSpacing"/>
              <w:jc w:val="both"/>
              <w:rPr>
                <w:rFonts w:asciiTheme="minorHAnsi" w:hAnsiTheme="minorHAnsi" w:cstheme="minorHAnsi"/>
                <w:sz w:val="24"/>
                <w:szCs w:val="24"/>
              </w:rPr>
            </w:pPr>
            <w:r w:rsidRPr="00111114">
              <w:rPr>
                <w:rFonts w:asciiTheme="minorHAnsi" w:hAnsiTheme="minorHAnsi" w:cstheme="minorHAnsi"/>
                <w:sz w:val="24"/>
                <w:szCs w:val="24"/>
              </w:rPr>
              <w:t xml:space="preserve">10. Wasagu IZ. and Bunza FU. (2017). Evaluation of Serum Antioxidant Minerals in Relation to Severity of HIV Infection in Sokoto, Nigeria. Al-hikmah Journal of Pure and Applied Sciences, 5: 30-34. ISSN : 2488-8834. </w:t>
            </w:r>
          </w:p>
          <w:p w:rsidR="003A03E1" w:rsidRPr="00111114" w:rsidRDefault="003A03E1" w:rsidP="00E7342E">
            <w:pPr>
              <w:pStyle w:val="NoSpacing"/>
              <w:jc w:val="both"/>
              <w:rPr>
                <w:rFonts w:asciiTheme="minorHAnsi" w:hAnsiTheme="minorHAnsi" w:cstheme="minorHAnsi"/>
                <w:color w:val="5B9BD5" w:themeColor="accent1"/>
                <w:sz w:val="24"/>
                <w:szCs w:val="24"/>
                <w:u w:val="single"/>
              </w:rPr>
            </w:pPr>
            <w:r w:rsidRPr="00111114">
              <w:rPr>
                <w:rFonts w:asciiTheme="minorHAnsi" w:hAnsiTheme="minorHAnsi" w:cstheme="minorHAnsi"/>
                <w:sz w:val="24"/>
                <w:szCs w:val="24"/>
              </w:rPr>
              <w:t xml:space="preserve">11. Taofeeq O, Bunza FU, Monsurat T, Dallatu MK, Ndakotsu M, Panti A, Onankpa B. and Adeniji A. (2018). Prevalence of Glucose-6-phosphate Dehydrogenase Deficiency among Neonate in Usmanu Danfodiyo University Teaching Hospital (UDUTH) Sokoto, Nigeria. Oxidative Stress Markers in G-6-p-d Deficiency Neonates. International Blood Research and Reviews. 8(2): 1-6. ISSN: 2321-7219. </w:t>
            </w:r>
            <w:r w:rsidR="00111114" w:rsidRPr="00111114">
              <w:rPr>
                <w:rFonts w:asciiTheme="minorHAnsi" w:hAnsiTheme="minorHAnsi" w:cstheme="minorHAnsi"/>
                <w:sz w:val="24"/>
                <w:szCs w:val="24"/>
              </w:rPr>
              <w:t xml:space="preserve"> </w:t>
            </w:r>
            <w:r w:rsidR="00111114" w:rsidRPr="00111114">
              <w:rPr>
                <w:rFonts w:asciiTheme="minorHAnsi" w:hAnsiTheme="minorHAnsi" w:cstheme="minorHAnsi"/>
                <w:color w:val="5B9BD5" w:themeColor="accent1"/>
                <w:sz w:val="24"/>
                <w:szCs w:val="24"/>
                <w:u w:val="single"/>
              </w:rPr>
              <w:t>DOI: 10.9734/IBRR/2018/42009</w:t>
            </w:r>
          </w:p>
          <w:p w:rsidR="003A03E1" w:rsidRPr="00111114" w:rsidRDefault="003A03E1" w:rsidP="00E7342E">
            <w:pPr>
              <w:pStyle w:val="NoSpacing"/>
              <w:jc w:val="both"/>
              <w:rPr>
                <w:rFonts w:asciiTheme="minorHAnsi" w:hAnsiTheme="minorHAnsi" w:cstheme="minorHAnsi"/>
                <w:sz w:val="24"/>
                <w:szCs w:val="24"/>
              </w:rPr>
            </w:pPr>
            <w:r w:rsidRPr="00111114">
              <w:rPr>
                <w:rFonts w:asciiTheme="minorHAnsi" w:hAnsiTheme="minorHAnsi" w:cstheme="minorHAnsi"/>
                <w:sz w:val="24"/>
                <w:szCs w:val="24"/>
              </w:rPr>
              <w:t xml:space="preserve">12. Bunza FU and Wasagu ZI. (2018). Evaluation of Proteinuria in Normotensive Diabetics Attending Usmanu Danfodiyo University Teaching Hospital (UDUTH) Sokoto, Nigeria. Sokoto Journal of Medical Laboratory Science. 3(3): 80-85. . ISSN: 2536-7153. </w:t>
            </w:r>
          </w:p>
          <w:p w:rsidR="005730A8" w:rsidRPr="00111114" w:rsidRDefault="003A03E1" w:rsidP="00E7342E">
            <w:pPr>
              <w:pStyle w:val="NoSpacing"/>
              <w:jc w:val="both"/>
              <w:rPr>
                <w:rFonts w:asciiTheme="minorHAnsi" w:hAnsiTheme="minorHAnsi" w:cstheme="minorHAnsi"/>
                <w:sz w:val="24"/>
                <w:szCs w:val="24"/>
                <w:lang w:val="en-GB"/>
              </w:rPr>
            </w:pPr>
            <w:r w:rsidRPr="00111114">
              <w:rPr>
                <w:rFonts w:asciiTheme="minorHAnsi" w:hAnsiTheme="minorHAnsi" w:cstheme="minorHAnsi"/>
                <w:sz w:val="24"/>
                <w:szCs w:val="24"/>
              </w:rPr>
              <w:t>13. Bunza FU, Dallatu MK, Wasagu ZI, Maryam H. and Mainasara AS. (2018). Evaluation of Serum α-tocopherol among Infertility Patients Attending Specialists Hospital Sokoto, Nigeria. Asian Journal Biology. 8(1): 1-5. ISSN 2456-7124.</w:t>
            </w:r>
            <w:r w:rsidR="00111114" w:rsidRPr="00111114">
              <w:rPr>
                <w:rFonts w:asciiTheme="minorHAnsi" w:hAnsiTheme="minorHAnsi" w:cstheme="minorHAnsi"/>
                <w:sz w:val="24"/>
                <w:szCs w:val="24"/>
              </w:rPr>
              <w:t xml:space="preserve">  </w:t>
            </w:r>
            <w:r w:rsidR="00111114" w:rsidRPr="00111114">
              <w:rPr>
                <w:rFonts w:asciiTheme="minorHAnsi" w:hAnsiTheme="minorHAnsi" w:cstheme="minorHAnsi"/>
                <w:color w:val="5B9BD5" w:themeColor="accent1"/>
                <w:sz w:val="24"/>
                <w:szCs w:val="24"/>
                <w:u w:val="single"/>
              </w:rPr>
              <w:t>DOI: 10.9734/ajob/2019/v8i130051</w:t>
            </w:r>
          </w:p>
        </w:tc>
      </w:tr>
      <w:tr w:rsidR="005730A8" w:rsidRPr="00111114" w:rsidTr="00E7342E">
        <w:tc>
          <w:tcPr>
            <w:tcW w:w="2898" w:type="dxa"/>
          </w:tcPr>
          <w:p w:rsidR="005730A8" w:rsidRPr="00111114" w:rsidRDefault="005730A8" w:rsidP="00E7342E">
            <w:pPr>
              <w:spacing w:after="0" w:line="240" w:lineRule="auto"/>
              <w:rPr>
                <w:rFonts w:asciiTheme="minorHAnsi" w:eastAsiaTheme="minorHAnsi" w:hAnsiTheme="minorHAnsi" w:cstheme="minorHAnsi"/>
                <w:sz w:val="24"/>
                <w:szCs w:val="24"/>
                <w:lang w:val="en-GB"/>
              </w:rPr>
            </w:pPr>
            <w:r w:rsidRPr="00111114">
              <w:rPr>
                <w:rFonts w:asciiTheme="minorHAnsi" w:eastAsiaTheme="minorHAnsi" w:hAnsiTheme="minorHAnsi" w:cstheme="minorHAnsi"/>
                <w:sz w:val="24"/>
                <w:szCs w:val="24"/>
                <w:lang w:val="en-GB"/>
              </w:rPr>
              <w:lastRenderedPageBreak/>
              <w:t>List of conferences/workshops/seminar Papers</w:t>
            </w:r>
          </w:p>
        </w:tc>
        <w:tc>
          <w:tcPr>
            <w:tcW w:w="8744" w:type="dxa"/>
          </w:tcPr>
          <w:p w:rsidR="006C2C36" w:rsidRPr="00111114" w:rsidRDefault="006C2C36" w:rsidP="00E7342E">
            <w:pPr>
              <w:jc w:val="both"/>
              <w:rPr>
                <w:rFonts w:asciiTheme="minorHAnsi" w:hAnsiTheme="minorHAnsi" w:cstheme="minorHAnsi"/>
                <w:sz w:val="24"/>
                <w:szCs w:val="24"/>
              </w:rPr>
            </w:pPr>
            <w:r w:rsidRPr="00111114">
              <w:rPr>
                <w:rFonts w:asciiTheme="minorHAnsi" w:hAnsiTheme="minorHAnsi" w:cstheme="minorHAnsi"/>
                <w:sz w:val="24"/>
                <w:szCs w:val="24"/>
              </w:rPr>
              <w:t xml:space="preserve">1. Conference organized by the Nigerian Society of Biochemistry and Molecular Biology, held at university of Calabar, Nigeria, 14th -17th Nov, 2012. </w:t>
            </w:r>
          </w:p>
          <w:p w:rsidR="006C2C36" w:rsidRPr="00111114" w:rsidRDefault="006C2C36" w:rsidP="00E7342E">
            <w:pPr>
              <w:jc w:val="both"/>
              <w:rPr>
                <w:rFonts w:asciiTheme="minorHAnsi" w:hAnsiTheme="minorHAnsi" w:cstheme="minorHAnsi"/>
                <w:sz w:val="24"/>
                <w:szCs w:val="24"/>
              </w:rPr>
            </w:pPr>
            <w:r w:rsidRPr="00111114">
              <w:rPr>
                <w:rFonts w:asciiTheme="minorHAnsi" w:hAnsiTheme="minorHAnsi" w:cstheme="minorHAnsi"/>
                <w:sz w:val="24"/>
                <w:szCs w:val="24"/>
              </w:rPr>
              <w:t xml:space="preserve">2. Pre-conference Workshop on Haematology and Blood Disorders, organized by UDUS and UDUTH in collaboration with OMICS Group Baltomore, USA, 24th -25th April, 2004. </w:t>
            </w:r>
          </w:p>
          <w:p w:rsidR="006C2C36" w:rsidRPr="00111114" w:rsidRDefault="003A03E1" w:rsidP="00E7342E">
            <w:pPr>
              <w:jc w:val="both"/>
              <w:rPr>
                <w:rFonts w:asciiTheme="minorHAnsi" w:hAnsiTheme="minorHAnsi" w:cstheme="minorHAnsi"/>
                <w:sz w:val="24"/>
                <w:szCs w:val="24"/>
              </w:rPr>
            </w:pPr>
            <w:r w:rsidRPr="00111114">
              <w:rPr>
                <w:rFonts w:asciiTheme="minorHAnsi" w:hAnsiTheme="minorHAnsi" w:cstheme="minorHAnsi"/>
                <w:sz w:val="24"/>
                <w:szCs w:val="24"/>
              </w:rPr>
              <w:lastRenderedPageBreak/>
              <w:t>3. 5</w:t>
            </w:r>
            <w:r w:rsidR="006C2C36" w:rsidRPr="00111114">
              <w:rPr>
                <w:rFonts w:asciiTheme="minorHAnsi" w:hAnsiTheme="minorHAnsi" w:cstheme="minorHAnsi"/>
                <w:sz w:val="24"/>
                <w:szCs w:val="24"/>
              </w:rPr>
              <w:t xml:space="preserve">th International Pre-conference Workshop on Blood Disorders, held at Nabungo Hall, Vines Hotel, Durumi Area, Phase II, Abuja, 10th - 13th May, 2016. </w:t>
            </w:r>
          </w:p>
          <w:p w:rsidR="006C2C36" w:rsidRPr="00111114" w:rsidRDefault="003A03E1" w:rsidP="00E7342E">
            <w:pPr>
              <w:jc w:val="both"/>
              <w:rPr>
                <w:rFonts w:asciiTheme="minorHAnsi" w:hAnsiTheme="minorHAnsi" w:cstheme="minorHAnsi"/>
                <w:sz w:val="24"/>
                <w:szCs w:val="24"/>
              </w:rPr>
            </w:pPr>
            <w:r w:rsidRPr="00111114">
              <w:rPr>
                <w:rFonts w:asciiTheme="minorHAnsi" w:hAnsiTheme="minorHAnsi" w:cstheme="minorHAnsi"/>
                <w:sz w:val="24"/>
                <w:szCs w:val="24"/>
              </w:rPr>
              <w:t>4. 6</w:t>
            </w:r>
            <w:r w:rsidR="006C2C36" w:rsidRPr="00111114">
              <w:rPr>
                <w:rFonts w:asciiTheme="minorHAnsi" w:hAnsiTheme="minorHAnsi" w:cstheme="minorHAnsi"/>
                <w:sz w:val="24"/>
                <w:szCs w:val="24"/>
              </w:rPr>
              <w:t xml:space="preserve">th International Conference of the Association of Clinical Chemists of Nigeria (ACCN) held at Medical Research Centre, Lagos State University, College of Medicine, Ikeja, Lagos, 12th – 14th October, 2016. </w:t>
            </w:r>
          </w:p>
          <w:p w:rsidR="005730A8" w:rsidRPr="00111114" w:rsidRDefault="006C2C36" w:rsidP="00E7342E">
            <w:pPr>
              <w:jc w:val="both"/>
              <w:rPr>
                <w:rFonts w:asciiTheme="minorHAnsi" w:eastAsiaTheme="minorHAnsi" w:hAnsiTheme="minorHAnsi" w:cstheme="minorHAnsi"/>
                <w:sz w:val="24"/>
                <w:szCs w:val="24"/>
                <w:lang w:val="en-GB"/>
              </w:rPr>
            </w:pPr>
            <w:r w:rsidRPr="00111114">
              <w:rPr>
                <w:rFonts w:asciiTheme="minorHAnsi" w:hAnsiTheme="minorHAnsi" w:cstheme="minorHAnsi"/>
                <w:sz w:val="24"/>
                <w:szCs w:val="24"/>
              </w:rPr>
              <w:t>5. Conference organized by the Nigerian Society of Biochemistry and Molecular Biology, held at Umaru Musa Yaraduwa university Katsina, Nigeria, 4th -8 th Nov, 2019.</w:t>
            </w:r>
          </w:p>
        </w:tc>
      </w:tr>
      <w:tr w:rsidR="005730A8" w:rsidRPr="00111114" w:rsidTr="00E7342E">
        <w:tc>
          <w:tcPr>
            <w:tcW w:w="2898" w:type="dxa"/>
          </w:tcPr>
          <w:p w:rsidR="005730A8" w:rsidRPr="00111114" w:rsidRDefault="005730A8" w:rsidP="00E7342E">
            <w:pPr>
              <w:spacing w:after="0" w:line="240" w:lineRule="auto"/>
              <w:rPr>
                <w:rFonts w:asciiTheme="minorHAnsi" w:eastAsiaTheme="minorHAnsi" w:hAnsiTheme="minorHAnsi" w:cstheme="minorHAnsi"/>
                <w:sz w:val="24"/>
                <w:szCs w:val="24"/>
                <w:lang w:val="en-GB"/>
              </w:rPr>
            </w:pPr>
            <w:r w:rsidRPr="00111114">
              <w:rPr>
                <w:rFonts w:asciiTheme="minorHAnsi" w:eastAsiaTheme="minorHAnsi" w:hAnsiTheme="minorHAnsi" w:cstheme="minorHAnsi"/>
                <w:sz w:val="24"/>
                <w:szCs w:val="24"/>
                <w:lang w:val="en-GB"/>
              </w:rPr>
              <w:lastRenderedPageBreak/>
              <w:t xml:space="preserve">Academic Metrics </w:t>
            </w:r>
            <w:r w:rsidRPr="00111114">
              <w:rPr>
                <w:rFonts w:asciiTheme="minorHAnsi" w:eastAsiaTheme="minorHAnsi" w:hAnsiTheme="minorHAnsi" w:cstheme="minorHAnsi"/>
                <w:b/>
                <w:bCs/>
                <w:sz w:val="24"/>
                <w:szCs w:val="24"/>
                <w:lang w:val="en-GB"/>
              </w:rPr>
              <w:t>(ORCID, LinkedIn, Google scholar, ResearchGate, Web of science, Scopus, etc</w:t>
            </w:r>
            <w:r w:rsidRPr="00111114">
              <w:rPr>
                <w:rFonts w:asciiTheme="minorHAnsi" w:eastAsiaTheme="minorHAnsi" w:hAnsiTheme="minorHAnsi" w:cstheme="minorHAnsi"/>
                <w:bCs/>
                <w:sz w:val="24"/>
                <w:szCs w:val="24"/>
                <w:lang w:val="en-GB"/>
              </w:rPr>
              <w:t>).</w:t>
            </w:r>
          </w:p>
        </w:tc>
        <w:tc>
          <w:tcPr>
            <w:tcW w:w="8744" w:type="dxa"/>
          </w:tcPr>
          <w:p w:rsidR="005730A8" w:rsidRPr="00111114" w:rsidRDefault="005730A8" w:rsidP="00E7342E">
            <w:pPr>
              <w:spacing w:before="100" w:beforeAutospacing="1" w:after="100" w:afterAutospacing="1" w:line="240" w:lineRule="auto"/>
              <w:rPr>
                <w:rFonts w:asciiTheme="minorHAnsi" w:eastAsiaTheme="minorHAnsi" w:hAnsiTheme="minorHAnsi" w:cstheme="minorHAnsi"/>
                <w:sz w:val="24"/>
                <w:szCs w:val="24"/>
                <w:highlight w:val="green"/>
              </w:rPr>
            </w:pPr>
            <w:r w:rsidRPr="00111114">
              <w:rPr>
                <w:rFonts w:asciiTheme="minorHAnsi" w:eastAsiaTheme="minorHAnsi" w:hAnsiTheme="minorHAnsi" w:cstheme="minorHAnsi"/>
                <w:sz w:val="24"/>
                <w:szCs w:val="24"/>
                <w:highlight w:val="green"/>
              </w:rPr>
              <w:t>ORCID:</w:t>
            </w:r>
          </w:p>
          <w:p w:rsidR="005730A8" w:rsidRPr="00111114" w:rsidRDefault="005730A8" w:rsidP="00E7342E">
            <w:pPr>
              <w:jc w:val="both"/>
              <w:rPr>
                <w:rFonts w:asciiTheme="minorHAnsi" w:hAnsiTheme="minorHAnsi" w:cstheme="minorHAnsi"/>
                <w:sz w:val="24"/>
                <w:szCs w:val="24"/>
              </w:rPr>
            </w:pPr>
            <w:r w:rsidRPr="00111114">
              <w:rPr>
                <w:rFonts w:asciiTheme="minorHAnsi" w:eastAsiaTheme="minorHAnsi" w:hAnsiTheme="minorHAnsi" w:cstheme="minorHAnsi"/>
                <w:sz w:val="24"/>
                <w:szCs w:val="24"/>
              </w:rPr>
              <w:t xml:space="preserve">LINKEDIN:  </w:t>
            </w:r>
          </w:p>
          <w:p w:rsidR="005730A8" w:rsidRPr="00111114" w:rsidRDefault="005730A8" w:rsidP="00E7342E">
            <w:pPr>
              <w:spacing w:before="100" w:beforeAutospacing="1" w:after="100" w:afterAutospacing="1" w:line="240" w:lineRule="auto"/>
              <w:rPr>
                <w:rFonts w:asciiTheme="minorHAnsi" w:eastAsiaTheme="minorHAnsi" w:hAnsiTheme="minorHAnsi" w:cstheme="minorHAnsi"/>
                <w:sz w:val="24"/>
                <w:szCs w:val="24"/>
              </w:rPr>
            </w:pPr>
            <w:r w:rsidRPr="00111114">
              <w:rPr>
                <w:rFonts w:asciiTheme="minorHAnsi" w:eastAsiaTheme="minorHAnsi" w:hAnsiTheme="minorHAnsi" w:cstheme="minorHAnsi"/>
                <w:sz w:val="24"/>
                <w:szCs w:val="24"/>
              </w:rPr>
              <w:t xml:space="preserve">GOOGLE SCHOLAR: </w:t>
            </w:r>
          </w:p>
          <w:p w:rsidR="005730A8" w:rsidRPr="00111114" w:rsidRDefault="005730A8" w:rsidP="00E7342E">
            <w:pPr>
              <w:rPr>
                <w:rFonts w:asciiTheme="minorHAnsi" w:eastAsiaTheme="minorHAnsi" w:hAnsiTheme="minorHAnsi" w:cstheme="minorHAnsi"/>
                <w:sz w:val="24"/>
                <w:szCs w:val="24"/>
                <w:highlight w:val="green"/>
                <w:lang w:val="en-GB"/>
              </w:rPr>
            </w:pPr>
            <w:r w:rsidRPr="00111114">
              <w:rPr>
                <w:rFonts w:asciiTheme="minorHAnsi" w:eastAsiaTheme="minorHAnsi" w:hAnsiTheme="minorHAnsi" w:cstheme="minorHAnsi"/>
                <w:sz w:val="24"/>
                <w:szCs w:val="24"/>
              </w:rPr>
              <w:t xml:space="preserve">RESEARCHGATE: </w:t>
            </w:r>
            <w:r w:rsidRPr="00111114">
              <w:rPr>
                <w:rFonts w:asciiTheme="minorHAnsi" w:hAnsiTheme="minorHAnsi" w:cstheme="minorHAnsi"/>
                <w:sz w:val="24"/>
                <w:szCs w:val="24"/>
              </w:rPr>
              <w:t xml:space="preserve"> </w:t>
            </w:r>
            <w:r w:rsidRPr="00111114">
              <w:rPr>
                <w:rFonts w:asciiTheme="minorHAnsi" w:eastAsia="Bookman Old Style" w:hAnsiTheme="minorHAnsi" w:cstheme="minorHAnsi"/>
                <w:color w:val="1155CC"/>
                <w:sz w:val="24"/>
                <w:szCs w:val="24"/>
                <w:shd w:val="clear" w:color="auto" w:fill="FFFFFF"/>
                <w:lang w:val="en-GB"/>
              </w:rPr>
              <w:t xml:space="preserve"> </w:t>
            </w:r>
          </w:p>
          <w:p w:rsidR="005730A8" w:rsidRPr="00111114" w:rsidRDefault="005730A8" w:rsidP="00E7342E">
            <w:pPr>
              <w:spacing w:before="100" w:beforeAutospacing="1" w:after="100" w:afterAutospacing="1" w:line="240" w:lineRule="auto"/>
              <w:rPr>
                <w:rFonts w:asciiTheme="minorHAnsi" w:eastAsiaTheme="minorHAnsi" w:hAnsiTheme="minorHAnsi" w:cstheme="minorHAnsi"/>
                <w:sz w:val="24"/>
                <w:szCs w:val="24"/>
                <w:highlight w:val="green"/>
              </w:rPr>
            </w:pPr>
            <w:r w:rsidRPr="00111114">
              <w:rPr>
                <w:rFonts w:asciiTheme="minorHAnsi" w:eastAsiaTheme="minorHAnsi" w:hAnsiTheme="minorHAnsi" w:cstheme="minorHAnsi"/>
                <w:sz w:val="24"/>
                <w:szCs w:val="24"/>
                <w:highlight w:val="green"/>
              </w:rPr>
              <w:t xml:space="preserve">WEB OF SCIENCE RESEARCHER-ID: </w:t>
            </w:r>
          </w:p>
          <w:p w:rsidR="005730A8" w:rsidRPr="00111114" w:rsidRDefault="005730A8" w:rsidP="00E7342E">
            <w:pPr>
              <w:spacing w:before="100" w:beforeAutospacing="1" w:after="100" w:afterAutospacing="1" w:line="240" w:lineRule="auto"/>
              <w:rPr>
                <w:rFonts w:asciiTheme="minorHAnsi" w:eastAsiaTheme="minorHAnsi" w:hAnsiTheme="minorHAnsi" w:cstheme="minorHAnsi"/>
                <w:sz w:val="24"/>
                <w:szCs w:val="24"/>
              </w:rPr>
            </w:pPr>
            <w:r w:rsidRPr="00111114">
              <w:rPr>
                <w:rFonts w:asciiTheme="minorHAnsi" w:eastAsiaTheme="minorHAnsi" w:hAnsiTheme="minorHAnsi" w:cstheme="minorHAnsi"/>
                <w:sz w:val="24"/>
                <w:szCs w:val="24"/>
                <w:highlight w:val="green"/>
              </w:rPr>
              <w:t xml:space="preserve">SCOPUS: </w:t>
            </w:r>
          </w:p>
        </w:tc>
      </w:tr>
    </w:tbl>
    <w:p w:rsidR="005730A8" w:rsidRPr="00111114" w:rsidRDefault="005730A8" w:rsidP="005730A8">
      <w:pPr>
        <w:tabs>
          <w:tab w:val="left" w:pos="8325"/>
        </w:tabs>
        <w:spacing w:after="0"/>
        <w:rPr>
          <w:rFonts w:asciiTheme="minorHAnsi" w:hAnsiTheme="minorHAnsi" w:cstheme="minorHAnsi"/>
          <w:color w:val="403152"/>
          <w:sz w:val="24"/>
          <w:szCs w:val="24"/>
          <w:lang w:val="en-GB"/>
        </w:rPr>
      </w:pPr>
    </w:p>
    <w:p w:rsidR="005730A8" w:rsidRPr="00111114" w:rsidRDefault="005730A8" w:rsidP="005730A8">
      <w:pPr>
        <w:pStyle w:val="ListParagraph"/>
        <w:tabs>
          <w:tab w:val="left" w:pos="8325"/>
        </w:tabs>
        <w:spacing w:after="0"/>
        <w:ind w:left="1080"/>
        <w:rPr>
          <w:rFonts w:asciiTheme="minorHAnsi" w:hAnsiTheme="minorHAnsi" w:cstheme="minorHAnsi"/>
          <w:b/>
          <w:bCs/>
          <w:sz w:val="24"/>
          <w:szCs w:val="24"/>
          <w:lang w:val="en-GB"/>
        </w:rPr>
      </w:pPr>
    </w:p>
    <w:p w:rsidR="005730A8" w:rsidRDefault="005730A8" w:rsidP="005730A8">
      <w:pPr>
        <w:pStyle w:val="ListParagraph"/>
        <w:tabs>
          <w:tab w:val="left" w:pos="8325"/>
        </w:tabs>
        <w:spacing w:after="0"/>
        <w:ind w:left="1080"/>
        <w:rPr>
          <w:b/>
          <w:bCs/>
          <w:sz w:val="24"/>
          <w:szCs w:val="24"/>
          <w:lang w:val="en-GB"/>
        </w:rPr>
      </w:pPr>
    </w:p>
    <w:p w:rsidR="005730A8" w:rsidRDefault="005730A8" w:rsidP="005730A8">
      <w:pPr>
        <w:pStyle w:val="ListParagraph"/>
        <w:tabs>
          <w:tab w:val="left" w:pos="8325"/>
        </w:tabs>
        <w:spacing w:after="0"/>
        <w:ind w:left="1080"/>
        <w:rPr>
          <w:b/>
          <w:bCs/>
          <w:sz w:val="24"/>
          <w:szCs w:val="24"/>
          <w:lang w:val="en-GB"/>
        </w:rPr>
      </w:pPr>
    </w:p>
    <w:p w:rsidR="005730A8" w:rsidRDefault="005730A8" w:rsidP="005730A8">
      <w:pPr>
        <w:pStyle w:val="ListParagraph"/>
        <w:tabs>
          <w:tab w:val="left" w:pos="8325"/>
        </w:tabs>
        <w:spacing w:after="0"/>
        <w:ind w:left="1080"/>
        <w:rPr>
          <w:b/>
          <w:bCs/>
          <w:sz w:val="24"/>
          <w:szCs w:val="24"/>
          <w:lang w:val="en-GB"/>
        </w:rPr>
      </w:pPr>
    </w:p>
    <w:p w:rsidR="005730A8" w:rsidRDefault="005730A8" w:rsidP="005730A8">
      <w:pPr>
        <w:pStyle w:val="ListParagraph"/>
        <w:tabs>
          <w:tab w:val="left" w:pos="8325"/>
        </w:tabs>
        <w:spacing w:after="0"/>
        <w:ind w:left="1080"/>
        <w:rPr>
          <w:b/>
          <w:bCs/>
          <w:sz w:val="24"/>
          <w:szCs w:val="24"/>
          <w:lang w:val="en-GB"/>
        </w:rPr>
      </w:pPr>
    </w:p>
    <w:p w:rsidR="005730A8" w:rsidRDefault="005730A8" w:rsidP="005730A8">
      <w:pPr>
        <w:pStyle w:val="ListParagraph"/>
        <w:tabs>
          <w:tab w:val="left" w:pos="8325"/>
        </w:tabs>
        <w:spacing w:after="0"/>
        <w:ind w:left="1080"/>
        <w:rPr>
          <w:b/>
          <w:bCs/>
          <w:sz w:val="24"/>
          <w:szCs w:val="24"/>
          <w:lang w:val="en-GB"/>
        </w:rPr>
      </w:pPr>
    </w:p>
    <w:p w:rsidR="005730A8" w:rsidRDefault="005730A8" w:rsidP="005730A8">
      <w:pPr>
        <w:pStyle w:val="ListParagraph"/>
        <w:tabs>
          <w:tab w:val="left" w:pos="8325"/>
        </w:tabs>
        <w:spacing w:after="0"/>
        <w:ind w:left="1080"/>
        <w:rPr>
          <w:b/>
          <w:bCs/>
          <w:sz w:val="24"/>
          <w:szCs w:val="24"/>
          <w:lang w:val="en-GB"/>
        </w:rPr>
      </w:pPr>
    </w:p>
    <w:p w:rsidR="005730A8" w:rsidRDefault="005730A8" w:rsidP="005730A8"/>
    <w:p w:rsidR="0019123E" w:rsidRDefault="00511FDF"/>
    <w:sectPr w:rsidR="001912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Corsiva">
    <w:panose1 w:val="03010101010201010101"/>
    <w:charset w:val="00"/>
    <w:family w:val="script"/>
    <w:pitch w:val="variable"/>
    <w:sig w:usb0="00000287" w:usb1="000000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auto"/>
    <w:pitch w:val="default"/>
    <w:sig w:usb0="00000000" w:usb1="00000000" w:usb2="00000010" w:usb3="00000000" w:csb0="00080000" w:csb1="00000000"/>
  </w:font>
  <w:font w:name="Aharoni">
    <w:altName w:val="Yu Gothic UI Semibold"/>
    <w:charset w:val="B1"/>
    <w:family w:val="auto"/>
    <w:pitch w:val="default"/>
    <w:sig w:usb0="00000000" w:usb1="00000000" w:usb2="00000000" w:usb3="00000000" w:csb0="0000002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0A8"/>
    <w:rsid w:val="00111114"/>
    <w:rsid w:val="001D1376"/>
    <w:rsid w:val="003A03E1"/>
    <w:rsid w:val="00511FDF"/>
    <w:rsid w:val="005730A8"/>
    <w:rsid w:val="006A4482"/>
    <w:rsid w:val="006C2C36"/>
    <w:rsid w:val="008C432E"/>
    <w:rsid w:val="008F45AC"/>
    <w:rsid w:val="00CC2D7F"/>
    <w:rsid w:val="00FB2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C2635"/>
  <w15:chartTrackingRefBased/>
  <w15:docId w15:val="{6E159F34-8320-4354-B788-4C541CD5A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30A8"/>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rsid w:val="005730A8"/>
    <w:pPr>
      <w:spacing w:beforeAutospacing="1" w:after="0" w:afterAutospacing="1" w:line="240" w:lineRule="auto"/>
    </w:pPr>
    <w:rPr>
      <w:rFonts w:ascii="Times New Roman" w:eastAsia="SimSun" w:hAnsi="Times New Roman" w:cs="Times New Roman"/>
      <w:sz w:val="24"/>
      <w:szCs w:val="24"/>
      <w:lang w:eastAsia="zh-CN"/>
    </w:rPr>
  </w:style>
  <w:style w:type="table" w:styleId="TableGrid">
    <w:name w:val="Table Grid"/>
    <w:basedOn w:val="TableNormal"/>
    <w:uiPriority w:val="39"/>
    <w:qFormat/>
    <w:rsid w:val="005730A8"/>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30A8"/>
    <w:pPr>
      <w:ind w:left="720"/>
      <w:contextualSpacing/>
    </w:pPr>
  </w:style>
  <w:style w:type="paragraph" w:customStyle="1" w:styleId="Normal1">
    <w:name w:val="Normal1"/>
    <w:qFormat/>
    <w:rsid w:val="005730A8"/>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5730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821</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2024-05-29T08:23:00Z</dcterms:created>
  <dcterms:modified xsi:type="dcterms:W3CDTF">2024-06-01T16:51:00Z</dcterms:modified>
</cp:coreProperties>
</file>